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Arkády Pankrác Praha</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Vědomostní kvíz Škoda</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13. až 26. března 2023</w:t>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ab/>
        <w:tab/>
        <w:tab/>
        <w:tab/>
        <w:tab/>
        <w:tab/>
      </w:r>
    </w:p>
    <w:p w:rsidR="00000000" w:rsidDel="00000000" w:rsidP="00000000" w:rsidRDefault="00000000" w:rsidRPr="00000000" w14:paraId="00000006">
      <w:pPr>
        <w:rPr>
          <w:sz w:val="18"/>
          <w:szCs w:val="18"/>
        </w:rPr>
      </w:pPr>
      <w:r w:rsidDel="00000000" w:rsidR="00000000" w:rsidRPr="00000000">
        <w:rPr>
          <w:sz w:val="18"/>
          <w:szCs w:val="18"/>
          <w:rtl w:val="0"/>
        </w:rPr>
        <w:t xml:space="preserve">Pravidla soutěže</w:t>
      </w:r>
    </w:p>
    <w:p w:rsidR="00000000" w:rsidDel="00000000" w:rsidP="00000000" w:rsidRDefault="00000000" w:rsidRPr="00000000" w14:paraId="00000007">
      <w:pPr>
        <w:rPr>
          <w:sz w:val="18"/>
          <w:szCs w:val="18"/>
        </w:rPr>
      </w:pPr>
      <w:r w:rsidDel="00000000" w:rsidR="00000000" w:rsidRPr="00000000">
        <w:rPr>
          <w:sz w:val="18"/>
          <w:szCs w:val="18"/>
          <w:rtl w:val="0"/>
        </w:rPr>
        <w:tab/>
        <w:tab/>
        <w:tab/>
        <w:tab/>
        <w:tab/>
        <w:tab/>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1. </w:t>
      </w:r>
      <w:r w:rsidDel="00000000" w:rsidR="00000000" w:rsidRPr="00000000">
        <w:rPr>
          <w:sz w:val="18"/>
          <w:szCs w:val="18"/>
          <w:rtl w:val="0"/>
        </w:rPr>
        <w:t xml:space="preserve">Pořadatelem a organizátorem soutěže (dále jen „soutěž“) je společnost ECE Projektmanagement Praha s.r.o, Praha 1, Slovanský dům, Na Příkopě 859/22, PSČ 110 00, IČ 65413695 (dále jen “pořadatel”).</w:t>
      </w:r>
      <w:r w:rsidDel="00000000" w:rsidR="00000000" w:rsidRPr="00000000">
        <w:rPr>
          <w:rtl w:val="0"/>
        </w:rPr>
      </w:r>
    </w:p>
    <w:p w:rsidR="00000000" w:rsidDel="00000000" w:rsidP="00000000" w:rsidRDefault="00000000" w:rsidRPr="00000000" w14:paraId="00000009">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2. Soutěž probíhá v OC Arkády Pankrác Praha, Na Pankráci 86, PSČ 140 00, v termínu od 13. do 26. března 2023, pokud pořadatel nerozhodne jinak.</w:t>
      </w:r>
    </w:p>
    <w:p w:rsidR="00000000" w:rsidDel="00000000" w:rsidP="00000000" w:rsidRDefault="00000000" w:rsidRPr="00000000" w14:paraId="0000000B">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0C">
      <w:pPr>
        <w:jc w:val="both"/>
        <w:rPr>
          <w:sz w:val="18"/>
          <w:szCs w:val="18"/>
        </w:rPr>
      </w:pPr>
      <w:r w:rsidDel="00000000" w:rsidR="00000000" w:rsidRPr="00000000">
        <w:rPr>
          <w:sz w:val="18"/>
          <w:szCs w:val="18"/>
          <w:rtl w:val="0"/>
        </w:rPr>
        <w:t xml:space="preserve">3. Soutěže se mohou zúčastnit pouze osoby starší 18 let (dále jen "soutěžící") nebo osoby starší 15 let za doprovodu jejich zákonných zástupců a to po celou dobu trvání soutěže. Ze soutěže jsou vyloučeny osoby v pracovním nebo obdobném vztahu k pořadateli, organizátorovi, společnostem v nájemném či jiném obchodním vztahu s centrálou, či dalším společnostem pověřeným zajištěním této soutěže a jejich rodinní příslušníci.</w:t>
      </w:r>
    </w:p>
    <w:p w:rsidR="00000000" w:rsidDel="00000000" w:rsidP="00000000" w:rsidRDefault="00000000" w:rsidRPr="00000000" w14:paraId="0000000D">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0E">
      <w:pPr>
        <w:jc w:val="both"/>
        <w:rPr>
          <w:sz w:val="18"/>
          <w:szCs w:val="18"/>
        </w:rPr>
      </w:pPr>
      <w:r w:rsidDel="00000000" w:rsidR="00000000" w:rsidRPr="00000000">
        <w:rPr>
          <w:sz w:val="18"/>
          <w:szCs w:val="18"/>
          <w:rtl w:val="0"/>
        </w:rPr>
        <w:t xml:space="preserve">4. Soutěžící jsou povinni řídit se instrukcemi organizačního týmu soutěže a vyplnit všechny požadované údaje v soutěžní aplikaci. Pokud soutěžící nevyplní všechny požadované údaje, nevzniká soutěžícímu nárok na účasti ve vědomostním kvízu.</w:t>
      </w:r>
    </w:p>
    <w:p w:rsidR="00000000" w:rsidDel="00000000" w:rsidP="00000000" w:rsidRDefault="00000000" w:rsidRPr="00000000" w14:paraId="0000000F">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0">
      <w:pPr>
        <w:jc w:val="both"/>
        <w:rPr>
          <w:sz w:val="18"/>
          <w:szCs w:val="18"/>
          <w:highlight w:val="white"/>
        </w:rPr>
      </w:pPr>
      <w:r w:rsidDel="00000000" w:rsidR="00000000" w:rsidRPr="00000000">
        <w:rPr>
          <w:sz w:val="18"/>
          <w:szCs w:val="18"/>
          <w:rtl w:val="0"/>
        </w:rPr>
        <w:t xml:space="preserve">5. Soutěž probíhá od 13. do 26. března u fontány v -1. podlaží v čase od 11.00 do 19.00 hod, vyjma posledního dne, kdy končí soutěž v 17:00 hod. Soutěžící se mohou zúčastnit soutěže opakovaně, ale pouze 1× denně, po celou dobu soutěže. Podmínkou účasti v soutěži a každého soutěžního pokusu je prokázání se účtenkou za nákup z tohoto konkrétního dne </w:t>
      </w:r>
      <w:r w:rsidDel="00000000" w:rsidR="00000000" w:rsidRPr="00000000">
        <w:rPr>
          <w:sz w:val="18"/>
          <w:szCs w:val="18"/>
          <w:highlight w:val="white"/>
          <w:rtl w:val="0"/>
        </w:rPr>
        <w:t xml:space="preserve">z libovolné obchodní jednotky centra Arkády Pankrác, včetně restaurací, stánků nebo Hypermarketu Albert, přesahující hodnotu 500 Kč.</w:t>
      </w:r>
    </w:p>
    <w:p w:rsidR="00000000" w:rsidDel="00000000" w:rsidP="00000000" w:rsidRDefault="00000000" w:rsidRPr="00000000" w14:paraId="00000011">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2">
      <w:pPr>
        <w:jc w:val="both"/>
        <w:rPr>
          <w:sz w:val="18"/>
          <w:szCs w:val="18"/>
        </w:rPr>
      </w:pPr>
      <w:r w:rsidDel="00000000" w:rsidR="00000000" w:rsidRPr="00000000">
        <w:rPr>
          <w:sz w:val="18"/>
          <w:szCs w:val="18"/>
          <w:rtl w:val="0"/>
        </w:rPr>
        <w:t xml:space="preserve">6. Principem soutěže je v časovém limitu 90 vteřin co nejrychleji přiřadit 64 názvů vozů ke správnému typu auta. Časový limit je měřen časomírou po dotknutí se obrazovky na soutěžním zařízení. Soutěžní pokus se ukončí tehdy, jakmile soutěžící přiřadí všech 64 názvů vozů ke správným typům, případně pokud mu vyprší časový limit. V případě shodných časů s jinými soutěžícími bude o pořadí soutěžících rozhodovat opakování soutěžního pokusu až do určení vítěze. </w:t>
      </w:r>
    </w:p>
    <w:p w:rsidR="00000000" w:rsidDel="00000000" w:rsidP="00000000" w:rsidRDefault="00000000" w:rsidRPr="00000000" w14:paraId="00000013">
      <w:pPr>
        <w:jc w:val="both"/>
        <w:rPr>
          <w:sz w:val="18"/>
          <w:szCs w:val="18"/>
        </w:rPr>
      </w:pPr>
      <w:r w:rsidDel="00000000" w:rsidR="00000000" w:rsidRPr="00000000">
        <w:rPr>
          <w:rtl w:val="0"/>
        </w:rPr>
      </w:r>
    </w:p>
    <w:p w:rsidR="00000000" w:rsidDel="00000000" w:rsidP="00000000" w:rsidRDefault="00000000" w:rsidRPr="00000000" w14:paraId="00000014">
      <w:pPr>
        <w:jc w:val="both"/>
        <w:rPr>
          <w:sz w:val="18"/>
          <w:szCs w:val="18"/>
        </w:rPr>
      </w:pPr>
      <w:r w:rsidDel="00000000" w:rsidR="00000000" w:rsidRPr="00000000">
        <w:rPr>
          <w:sz w:val="18"/>
          <w:szCs w:val="18"/>
          <w:rtl w:val="0"/>
        </w:rPr>
        <w:t xml:space="preserve">7. Vítězí soutěžící s nejvyšším počtem správně přiřazených typů k modelům v nejkratším čase.</w:t>
      </w:r>
    </w:p>
    <w:p w:rsidR="00000000" w:rsidDel="00000000" w:rsidP="00000000" w:rsidRDefault="00000000" w:rsidRPr="00000000" w14:paraId="00000015">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8. V soutěži se hraje o výhry (ceny), přičemž přesné množství a druh určuje organizátor a zadavatel soutěže. Pro pět nejlepších soutěžících vědomostního kvízu ŠKODA je připraveno 5 hodnotných cen, jejichž specifikace bude vyvěšena na webu centra. Hlavní výhrou soutěže je zapůjčení vozu ŠKODA od hlavního partnera akce SAMOHÝL MOTOR a.s. na jeden týden. Specifikace podmínek zapůjčení vozu se oznámí výherci při vyhodnocení soutěže. </w:t>
      </w:r>
    </w:p>
    <w:p w:rsidR="00000000" w:rsidDel="00000000" w:rsidP="00000000" w:rsidRDefault="00000000" w:rsidRPr="00000000" w14:paraId="00000017">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9. Výherce pro převzetí výhry musí prokázat svoji totožnost platným dokladem (občanský průkaz či cestovní pas) a podepsat předávací protokol.</w:t>
        <w:tab/>
        <w:tab/>
        <w:tab/>
        <w:tab/>
        <w:tab/>
        <w:tab/>
        <w:tab/>
        <w:tab/>
        <w:tab/>
        <w:tab/>
        <w:tab/>
        <w:tab/>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10. Pořadatel soutěže si vyhrazuje právo ze závažných důvodů soutěž zkrátit, přerušit nebo zrušit či změnit její pravidla. Pořadatel si vyhrazuje právo výměny výher za výhry, které jsou odpovídající náhradou, bez udání důvodů.</w:t>
      </w:r>
    </w:p>
    <w:p w:rsidR="00000000" w:rsidDel="00000000" w:rsidP="00000000" w:rsidRDefault="00000000" w:rsidRPr="00000000" w14:paraId="0000001A">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11. Výhru nelze vyplatit alternativně v hotovosti, ani vyměňovat za jiné nepeněžité plnění. Vymáhání účasti nebo výhry v soutěži právní cestou je vyloučeno. Pořadatel soutěže neodpovídá za případné škody vzniklé výhercům soutěže v souvislosti s užíváním výhry. Výhercům nevzniká právo výhry reklamovat, nebude-li pro jednotlivý případ výslovně dohodnuto jinak.</w:t>
      </w:r>
    </w:p>
    <w:p w:rsidR="00000000" w:rsidDel="00000000" w:rsidP="00000000" w:rsidRDefault="00000000" w:rsidRPr="00000000" w14:paraId="0000001C">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12. V případě, že dojde ke změnám v podmínkách a pravidlech soutěže, bude toto zveřejněno na internetových stránkách </w:t>
      </w:r>
      <w:hyperlink r:id="rId6">
        <w:r w:rsidDel="00000000" w:rsidR="00000000" w:rsidRPr="00000000">
          <w:rPr>
            <w:color w:val="1155cc"/>
            <w:sz w:val="18"/>
            <w:szCs w:val="18"/>
            <w:u w:val="single"/>
            <w:rtl w:val="0"/>
          </w:rPr>
          <w:t xml:space="preserve">www.arkady-pankrac.cz</w:t>
        </w:r>
      </w:hyperlink>
      <w:r w:rsidDel="00000000" w:rsidR="00000000" w:rsidRPr="00000000">
        <w:rPr>
          <w:sz w:val="18"/>
          <w:szCs w:val="18"/>
          <w:rtl w:val="0"/>
        </w:rPr>
        <w:t xml:space="preserve">. Účinnost této změny nastává okamžikem zveřejnění dle předchozí věty.</w:t>
      </w:r>
    </w:p>
    <w:p w:rsidR="00000000" w:rsidDel="00000000" w:rsidP="00000000" w:rsidRDefault="00000000" w:rsidRPr="00000000" w14:paraId="0000001E">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13. Pořadatel si vyhrazuje právo rozhodnout všechny otázky týkající se této soutěže podle vlastního uvážení a bez sdělení důvodů. Pořadatel tímto nepřebírá vůči účastníkům soutěže žádné jiné závazky a tito nemají nárok na jakákoliv jiná plnění ze strany pořadatele, než uvedená v těchto pravidlech. Pořadatel není odpovědný za jakékoli technické problémy vzniklé při přenosu dat elektronickými prostředky. Účastník se zavazuje uvádět v soutěžním formuláři pouze pravdivé údaje. Pořadatel nenese odpovědnost za případné problémy s funkčností internetové stránky, kde budou informace o soutěži uveřejněny.</w:t>
      </w:r>
    </w:p>
    <w:p w:rsidR="00000000" w:rsidDel="00000000" w:rsidP="00000000" w:rsidRDefault="00000000" w:rsidRPr="00000000" w14:paraId="00000020">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14. Pořadatel si vyhrazuje právo nepředat výhru v případě, pokud panují pochybnosti o jakémkoli jednání ze strany soutěžících, které by bylo v rozporu s dobrými mravy či zásadami fair-play. Pořadatel si vyhrazuje právo předat v takovém případě výhru náhradnímu výherci. Stejně tak si pořadatel vyhrazuje právo nepředat výhru v případě, že účastník soutěže uvede v rámci soutěže nepravdivé údaje.</w:t>
      </w:r>
    </w:p>
    <w:p w:rsidR="00000000" w:rsidDel="00000000" w:rsidP="00000000" w:rsidRDefault="00000000" w:rsidRPr="00000000" w14:paraId="00000022">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15. Pokud mezi pořadatelem a soutěžícím, který je zároveň spotřebitelem ve smyslu obecně závazných právních předpisů, dojde ke vzniku spotřebitelského sporu, má tento soutěžící – spotřebitel možnost mimosoudního řešení sporu. Subjektem mimosoudního řešení spotřebitelských sporů je Česká obchodní inspekce; internetová adresa tohoto subjektu je www.coi.cz .</w:t>
      </w:r>
    </w:p>
    <w:p w:rsidR="00000000" w:rsidDel="00000000" w:rsidP="00000000" w:rsidRDefault="00000000" w:rsidRPr="00000000" w14:paraId="00000024">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16. Tato soutěž nemá žádný vztah k Instagramu / Facebooku a není v žádném případě Instagramem / Facebookem sponzorována, podporována či organizována. Příjemcem údajů poskytnutých účastníkem není Instagram / Facebook, ale pořadatel. Účastníci zprošťují Instagram / Facebook jakékoliv odpovědnosti, jež by mohla vyplynout v souvislosti s provozováním této soutěže. Všechny dotazy, připomínky či stížnosti týkající se této soutěže nebudou směřovány na Instagram / Facebook, nýbrž přímo na pořadatele.</w:t>
      </w:r>
    </w:p>
    <w:p w:rsidR="00000000" w:rsidDel="00000000" w:rsidP="00000000" w:rsidRDefault="00000000" w:rsidRPr="00000000" w14:paraId="00000026">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7">
      <w:pPr>
        <w:jc w:val="both"/>
        <w:rPr>
          <w:sz w:val="18"/>
          <w:szCs w:val="18"/>
        </w:rPr>
      </w:pPr>
      <w:r w:rsidDel="00000000" w:rsidR="00000000" w:rsidRPr="00000000">
        <w:rPr>
          <w:sz w:val="18"/>
          <w:szCs w:val="18"/>
          <w:rtl w:val="0"/>
        </w:rPr>
        <w:t xml:space="preserve">17. Soutěžící vědomě potvrzuje, že je starší 18 let a plně svéprávný nebo eventuelně starší 15 let za doprovodu svého zákonného zástupce, dále souhlasí s účastí v soutěži a s jejími podmínkami a pravidly a dává tak pořadateli v souladu se zákonem č. 101/2000 Sb., zákonem č. 480/2004 Sb. v platném znění a Nařízením Evropského parlamentu a rady (EU) 2016/679 ze dne 27. dubna 2016 o ochraně fyzických osob v souvislosti se zpracováním osobních údajů a o volném pohybu těchto údajů (GDPR) dobrovolně svůj výslovný souhlas: </w:t>
      </w:r>
    </w:p>
    <w:p w:rsidR="00000000" w:rsidDel="00000000" w:rsidP="00000000" w:rsidRDefault="00000000" w:rsidRPr="00000000" w14:paraId="00000028">
      <w:pPr>
        <w:rPr>
          <w:b w:val="1"/>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 se zpracováním svých osobních údajů (jméno, příjmení, datum narození, telefon, email) za účelem prověření jeho platné účasti v soutěži a předání výhry ze soutěže </w:t>
      </w:r>
    </w:p>
    <w:p w:rsidR="00000000" w:rsidDel="00000000" w:rsidP="00000000" w:rsidRDefault="00000000" w:rsidRPr="00000000" w14:paraId="00000029">
      <w:pPr>
        <w:rPr>
          <w:sz w:val="18"/>
          <w:szCs w:val="18"/>
        </w:rPr>
      </w:pPr>
      <w:r w:rsidDel="00000000" w:rsidR="00000000" w:rsidRPr="00000000">
        <w:rPr>
          <w:sz w:val="18"/>
          <w:szCs w:val="18"/>
          <w:rtl w:val="0"/>
        </w:rPr>
        <w:t xml:space="preserve">● s možností bezplatného použití audiovizuálního záznamu jeho osoby z účasti v soutěži pro propagační účely pořadatele na webových stránkách, sociálních sítích a propagačních materiálech, a to neomezeně (územně, časově, množstevně).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Soutěžící má právo přístupu k údajům, které se jej týkají, je opravit, zablokovat, požadovat jejich likvidaci ap. Tento souhlas může soutěžící kdykoliv písemně odvolat. Za písemnou formu je považováno odvolání učiněné prostřednictvím elektronické pošty, tj. doručením e-mailu na adresu: info@arkady-pankrac.cz. Odvoláním svého souhlasu účastník ztrácí nárok na výhru v soutěži. V případě pochybností o dodržování práv se může obrátit na správce nebo i přímo na Úřad pro ochranu osobních údajů. Podrobnější informace o ochraně osobních údajů je možné získat kdykoliv na informačním místě pro zákazníky. V případě jakýchkoliv dotazů pište na adresu </w:t>
      </w:r>
      <w:hyperlink r:id="rId7">
        <w:r w:rsidDel="00000000" w:rsidR="00000000" w:rsidRPr="00000000">
          <w:rPr>
            <w:color w:val="1155cc"/>
            <w:sz w:val="18"/>
            <w:szCs w:val="18"/>
            <w:u w:val="single"/>
            <w:rtl w:val="0"/>
          </w:rPr>
          <w:t xml:space="preserve">info@arkady-pankrac.cz</w:t>
        </w:r>
      </w:hyperlink>
      <w:r w:rsidDel="00000000" w:rsidR="00000000" w:rsidRPr="00000000">
        <w:rPr>
          <w:sz w:val="18"/>
          <w:szCs w:val="18"/>
          <w:rtl w:val="0"/>
        </w:rPr>
        <w:t xml:space="preserve">. </w:t>
      </w:r>
    </w:p>
    <w:p w:rsidR="00000000" w:rsidDel="00000000" w:rsidP="00000000" w:rsidRDefault="00000000" w:rsidRPr="00000000" w14:paraId="0000002C">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D">
      <w:pPr>
        <w:jc w:val="both"/>
        <w:rPr>
          <w:sz w:val="18"/>
          <w:szCs w:val="18"/>
        </w:rPr>
      </w:pPr>
      <w:r w:rsidDel="00000000" w:rsidR="00000000" w:rsidRPr="00000000">
        <w:rPr>
          <w:sz w:val="18"/>
          <w:szCs w:val="18"/>
          <w:rtl w:val="0"/>
        </w:rPr>
        <w:t xml:space="preserve">18. Ze soutěže jsou vyloučeni všichni zaměstnanci společnosti RH Promotion a ECE Projektmanagement Praha a jejich rodinní příslušníci. V případě, že se výhercem stane osoba, která je zaměstnancem uvedené společnosti, výhra není platná a nepředá se.</w:t>
      </w:r>
    </w:p>
    <w:p w:rsidR="00000000" w:rsidDel="00000000" w:rsidP="00000000" w:rsidRDefault="00000000" w:rsidRPr="00000000" w14:paraId="0000002E">
      <w:pPr>
        <w:jc w:val="both"/>
        <w:rPr>
          <w:sz w:val="18"/>
          <w:szCs w:val="18"/>
        </w:rPr>
      </w:pPr>
      <w:r w:rsidDel="00000000" w:rsidR="00000000" w:rsidRPr="00000000">
        <w:rPr>
          <w:sz w:val="18"/>
          <w:szCs w:val="18"/>
          <w:rtl w:val="0"/>
        </w:rPr>
        <w:tab/>
        <w:tab/>
        <w:tab/>
        <w:tab/>
        <w:tab/>
        <w:tab/>
      </w:r>
    </w:p>
    <w:p w:rsidR="00000000" w:rsidDel="00000000" w:rsidP="00000000" w:rsidRDefault="00000000" w:rsidRPr="00000000" w14:paraId="0000002F">
      <w:pPr>
        <w:jc w:val="both"/>
        <w:rPr>
          <w:sz w:val="18"/>
          <w:szCs w:val="18"/>
        </w:rPr>
      </w:pPr>
      <w:r w:rsidDel="00000000" w:rsidR="00000000" w:rsidRPr="00000000">
        <w:rPr>
          <w:sz w:val="18"/>
          <w:szCs w:val="18"/>
          <w:rtl w:val="0"/>
        </w:rPr>
        <w:t xml:space="preserve">19. Každý účastník je povinen se seznámit s úplnými pravidly, která jsou pro něj účastí v soutěži plně závazná. </w:t>
      </w:r>
    </w:p>
    <w:p w:rsidR="00000000" w:rsidDel="00000000" w:rsidP="00000000" w:rsidRDefault="00000000" w:rsidRPr="00000000" w14:paraId="00000030">
      <w:pPr>
        <w:rPr/>
      </w:pPr>
      <w:r w:rsidDel="00000000" w:rsidR="00000000" w:rsidRPr="00000000">
        <w:rPr>
          <w:sz w:val="18"/>
          <w:szCs w:val="18"/>
          <w:rtl w:val="0"/>
        </w:rPr>
        <w:tab/>
        <w:tab/>
        <w:tab/>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b w:val="1"/>
          <w:sz w:val="18"/>
          <w:szCs w:val="18"/>
        </w:rPr>
      </w:pPr>
      <w:r w:rsidDel="00000000" w:rsidR="00000000" w:rsidRPr="00000000">
        <w:rPr>
          <w:b w:val="1"/>
          <w:sz w:val="18"/>
          <w:szCs w:val="18"/>
          <w:rtl w:val="0"/>
        </w:rPr>
        <w:t xml:space="preserve">Informační memorandum</w:t>
      </w:r>
    </w:p>
    <w:p w:rsidR="00000000" w:rsidDel="00000000" w:rsidP="00000000" w:rsidRDefault="00000000" w:rsidRPr="00000000" w14:paraId="0000003B">
      <w:pPr>
        <w:jc w:val="center"/>
        <w:rPr>
          <w:b w:val="1"/>
          <w:sz w:val="18"/>
          <w:szCs w:val="18"/>
        </w:rPr>
      </w:pPr>
      <w:r w:rsidDel="00000000" w:rsidR="00000000" w:rsidRPr="00000000">
        <w:rPr>
          <w:rtl w:val="0"/>
        </w:rPr>
      </w:r>
    </w:p>
    <w:p w:rsidR="00000000" w:rsidDel="00000000" w:rsidP="00000000" w:rsidRDefault="00000000" w:rsidRPr="00000000" w14:paraId="0000003C">
      <w:pPr>
        <w:jc w:val="center"/>
        <w:rPr>
          <w:b w:val="1"/>
          <w:sz w:val="18"/>
          <w:szCs w:val="18"/>
        </w:rPr>
      </w:pPr>
      <w:r w:rsidDel="00000000" w:rsidR="00000000" w:rsidRPr="00000000">
        <w:rPr>
          <w:b w:val="1"/>
          <w:sz w:val="18"/>
          <w:szCs w:val="18"/>
          <w:rtl w:val="0"/>
        </w:rPr>
        <w:t xml:space="preserve">v souvislosti s vědomostním kvízem Škoda </w:t>
      </w:r>
    </w:p>
    <w:p w:rsidR="00000000" w:rsidDel="00000000" w:rsidP="00000000" w:rsidRDefault="00000000" w:rsidRPr="00000000" w14:paraId="0000003D">
      <w:pPr>
        <w:spacing w:line="276" w:lineRule="auto"/>
        <w:rPr>
          <w:sz w:val="18"/>
          <w:szCs w:val="18"/>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o zpracování osobních údajů a ochrana osobních údajů ve smyslu Nařízení Evropského parlamentu a Rady (EU) ze dne 27. dubna 2016 o ochraně fyzických osob při zpracovávání osobních údajů ao volném pohybu těchto údajů, kterým se zrušuje směrnice 95/46 / ES (dále jen " nařízení GDPR ") a zákona č. 18/2018 Sb. o ochraně osobních údajů (dále jen "Zákon")</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Provozovatelům osobních údajů je společnost  ECE Projektmanagement Praha s.r.o, Praha 1, Slovanský dům, Na Příkopě 859/22, PSČ 110 00 (dále jen "provozovatel), zastoupen: Anna Amrozy, </w:t>
      </w:r>
      <w:hyperlink r:id="rId8">
        <w:r w:rsidDel="00000000" w:rsidR="00000000" w:rsidRPr="00000000">
          <w:rPr>
            <w:color w:val="1155cc"/>
            <w:sz w:val="18"/>
            <w:szCs w:val="18"/>
            <w:u w:val="single"/>
            <w:rtl w:val="0"/>
          </w:rPr>
          <w:t xml:space="preserve">info@arkady-pankrac.cz</w:t>
        </w:r>
      </w:hyperlink>
      <w:r w:rsidDel="00000000" w:rsidR="00000000" w:rsidRPr="00000000">
        <w:rPr>
          <w:sz w:val="18"/>
          <w:szCs w:val="18"/>
          <w:rtl w:val="0"/>
        </w:rPr>
        <w:t xml:space="preserve">, tel.č. tel.č. + 420225111100,který zpracovává osobní údaje pro účely účasti ve vědomostním kvízu ŠKODA a předání ceny.</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Právním základem zpracování osobních údajů je souhlas udělen soutěžícím podle článku 6 odst. 1 písm. a) Nařízení GDPR v EU, § 13 odst. 1 písm. a) Zákona. Tyto údaje se nepředávají třetím stranám.</w:t>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sz w:val="18"/>
          <w:szCs w:val="18"/>
          <w:rtl w:val="0"/>
        </w:rPr>
        <w:t xml:space="preserve">Podrobnější informace o ochraně osobních údajů je možné získat kdykoliv na informačním místě pro zákazníky nebo v případě jakýchkoliv dotazů na adrese odpovědné osoby: </w:t>
      </w:r>
      <w:hyperlink r:id="rId9">
        <w:r w:rsidDel="00000000" w:rsidR="00000000" w:rsidRPr="00000000">
          <w:rPr>
            <w:color w:val="1155cc"/>
            <w:sz w:val="18"/>
            <w:szCs w:val="18"/>
            <w:u w:val="single"/>
            <w:rtl w:val="0"/>
          </w:rPr>
          <w:t xml:space="preserve">info@arkady-pankrac.cz</w:t>
        </w:r>
      </w:hyperlink>
      <w:r w:rsidDel="00000000" w:rsidR="00000000" w:rsidRPr="00000000">
        <w:rPr>
          <w:sz w:val="18"/>
          <w:szCs w:val="18"/>
          <w:rtl w:val="0"/>
        </w:rPr>
        <w:t xml:space="preserve">,  tel.č. + 420225111100 </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sz w:val="18"/>
          <w:szCs w:val="18"/>
          <w:rtl w:val="0"/>
        </w:rPr>
        <w:t xml:space="preserve">Kategorií dotčených osob jsou fyzické osoby, konkrétně soutěžící.</w:t>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sz w:val="18"/>
          <w:szCs w:val="18"/>
          <w:rtl w:val="0"/>
        </w:rPr>
        <w:t xml:space="preserve">Kategorie shromažďovaných osobních údajů jsou běžné osobní údaje (§ 2 Zákona, čl. 4 bod 1 Nařízení GDPR), a to jméno, příjmení, telefon, email, včetně audiovizuálního záznamu z účasti v soutěži na propagační účely pořadatele na webových stránkách, sociálních sítích av propagačních materiálech.</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sz w:val="18"/>
          <w:szCs w:val="18"/>
          <w:rtl w:val="0"/>
        </w:rPr>
        <w:t xml:space="preserve">V smyslu Nařízení GDPR a Zákona je možné, aby provozovatel zpracováváním osobních údajů pověřil i další osobu, tzv. zprostředkovatele. Takové subjekty pro provozovatele zpracovávají osobní údaje na základě smlouvy, a podle jeho pokynů. Také musí přijmout opatření k tomu, aby osobní údaje byly v bezpečí.</w:t>
      </w:r>
    </w:p>
    <w:p w:rsidR="00000000" w:rsidDel="00000000" w:rsidP="00000000" w:rsidRDefault="00000000" w:rsidRPr="00000000" w14:paraId="0000004D">
      <w:pPr>
        <w:rPr>
          <w:sz w:val="18"/>
          <w:szCs w:val="18"/>
        </w:rPr>
      </w:pPr>
      <w:r w:rsidDel="00000000" w:rsidR="00000000" w:rsidRPr="00000000">
        <w:rPr>
          <w:sz w:val="18"/>
          <w:szCs w:val="18"/>
          <w:rtl w:val="0"/>
        </w:rPr>
        <w:t xml:space="preserve">Provozovatel spolupracuje s následujícími zprostředkovateli:</w:t>
      </w:r>
    </w:p>
    <w:p w:rsidR="00000000" w:rsidDel="00000000" w:rsidP="00000000" w:rsidRDefault="00000000" w:rsidRPr="00000000" w14:paraId="0000004E">
      <w:pPr>
        <w:rPr>
          <w:sz w:val="18"/>
          <w:szCs w:val="18"/>
        </w:rPr>
      </w:pPr>
      <w:r w:rsidDel="00000000" w:rsidR="00000000" w:rsidRPr="00000000">
        <w:rPr>
          <w:sz w:val="18"/>
          <w:szCs w:val="18"/>
          <w:rtl w:val="0"/>
        </w:rPr>
        <w:t xml:space="preserve">a) RH Promotion s.r.o., Anglická 336/21, Praha 2, 120 00, IČ: 04271106</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b w:val="1"/>
          <w:sz w:val="18"/>
          <w:szCs w:val="18"/>
        </w:rPr>
      </w:pPr>
      <w:r w:rsidDel="00000000" w:rsidR="00000000" w:rsidRPr="00000000">
        <w:rPr>
          <w:b w:val="1"/>
          <w:sz w:val="18"/>
          <w:szCs w:val="18"/>
          <w:rtl w:val="0"/>
        </w:rPr>
        <w:t xml:space="preserve">Osobní údaje dotčených osob být postoupeny následujícím kategoriím příjemců:</w:t>
      </w:r>
    </w:p>
    <w:p w:rsidR="00000000" w:rsidDel="00000000" w:rsidP="00000000" w:rsidRDefault="00000000" w:rsidRPr="00000000" w14:paraId="00000051">
      <w:pPr>
        <w:numPr>
          <w:ilvl w:val="0"/>
          <w:numId w:val="1"/>
        </w:numPr>
        <w:ind w:left="720" w:hanging="360"/>
        <w:rPr>
          <w:sz w:val="18"/>
          <w:szCs w:val="18"/>
        </w:rPr>
      </w:pPr>
      <w:r w:rsidDel="00000000" w:rsidR="00000000" w:rsidRPr="00000000">
        <w:rPr>
          <w:sz w:val="18"/>
          <w:szCs w:val="18"/>
          <w:rtl w:val="0"/>
        </w:rPr>
        <w:t xml:space="preserve">subjektům veřejné správy a státním orgánům ve smyslu zvláštních předpisů - Úřadu pro ochranu osobních údajů ČR,</w:t>
      </w:r>
    </w:p>
    <w:p w:rsidR="00000000" w:rsidDel="00000000" w:rsidP="00000000" w:rsidRDefault="00000000" w:rsidRPr="00000000" w14:paraId="00000052">
      <w:pPr>
        <w:numPr>
          <w:ilvl w:val="0"/>
          <w:numId w:val="1"/>
        </w:numPr>
        <w:ind w:left="720" w:hanging="360"/>
        <w:rPr>
          <w:sz w:val="18"/>
          <w:szCs w:val="18"/>
        </w:rPr>
      </w:pPr>
      <w:r w:rsidDel="00000000" w:rsidR="00000000" w:rsidRPr="00000000">
        <w:rPr>
          <w:sz w:val="18"/>
          <w:szCs w:val="18"/>
          <w:rtl w:val="0"/>
        </w:rPr>
        <w:t xml:space="preserve">třetím stranám, které jsou zapojeny do probíhajících nebo potenciálních soudních, trestných nebo správních řízení, nebo takovým třetím stranám, které nám pomáhají prosazovat nebo bránit zákonná práva. Informace můžeme sdílet například s našimi právními nebo jinými odbornými poradci.</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rPr>
      </w:pPr>
      <w:r w:rsidDel="00000000" w:rsidR="00000000" w:rsidRPr="00000000">
        <w:rPr>
          <w:sz w:val="18"/>
          <w:szCs w:val="18"/>
          <w:rtl w:val="0"/>
        </w:rPr>
        <w:t xml:space="preserve">Předávání osobních údajů do třetí země nebo mezinárodní organizaci se neuskutečňuje.</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Osobní údaje jsou uchovávány na období 1 roku od udělení souhlasu, nebo do jeho odvolání, a to ve všech případech.</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rPr>
          <w:b w:val="1"/>
          <w:sz w:val="18"/>
          <w:szCs w:val="18"/>
        </w:rPr>
      </w:pPr>
      <w:r w:rsidDel="00000000" w:rsidR="00000000" w:rsidRPr="00000000">
        <w:rPr>
          <w:b w:val="1"/>
          <w:sz w:val="18"/>
          <w:szCs w:val="18"/>
          <w:rtl w:val="0"/>
        </w:rPr>
        <w:t xml:space="preserve">Dotyčná osoba má následující práva</w:t>
      </w:r>
    </w:p>
    <w:p w:rsidR="00000000" w:rsidDel="00000000" w:rsidP="00000000" w:rsidRDefault="00000000" w:rsidRPr="00000000" w14:paraId="0000005A">
      <w:pPr>
        <w:rPr>
          <w:sz w:val="18"/>
          <w:szCs w:val="18"/>
        </w:rPr>
      </w:pPr>
      <w:r w:rsidDel="00000000" w:rsidR="00000000" w:rsidRPr="00000000">
        <w:rPr>
          <w:sz w:val="18"/>
          <w:szCs w:val="18"/>
          <w:rtl w:val="0"/>
        </w:rPr>
        <w:t xml:space="preserve">Pokud se cítíte dotčený na svých osobních právech, můžete podat na Úřad pro ochranu osobních údajů návrh na řízení o ochraně osobních údajů podle § 100 a násl. Zákona.</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sz w:val="18"/>
          <w:szCs w:val="18"/>
          <w:rtl w:val="0"/>
        </w:rPr>
        <w:t xml:space="preserve">a) Právo na přístup k osobním údajům - dotyčná osoba má právo na přístup ke svým osobním údajům a na jejich kopii. Pokud dotyčná osoba požádá o kopii elektronickými prostředky, informace budou poskytnuty v běžně používané elektronické podobě, pokud není požádáno v jiné formě.</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sz w:val="18"/>
          <w:szCs w:val="18"/>
          <w:rtl w:val="0"/>
        </w:rPr>
        <w:t xml:space="preserve">b) Právo na opravu osobních údajů - dotyčná osoba má právo na opravu a doplnění nesprávných a neúplných osobních údajů.</w:t>
      </w:r>
    </w:p>
    <w:p w:rsidR="00000000" w:rsidDel="00000000" w:rsidP="00000000" w:rsidRDefault="00000000" w:rsidRPr="00000000" w14:paraId="0000005F">
      <w:pPr>
        <w:rPr>
          <w:sz w:val="18"/>
          <w:szCs w:val="18"/>
        </w:rPr>
      </w:pPr>
      <w:r w:rsidDel="00000000" w:rsidR="00000000" w:rsidRPr="00000000">
        <w:rPr>
          <w:sz w:val="18"/>
          <w:szCs w:val="18"/>
          <w:rtl w:val="0"/>
        </w:rPr>
        <w:t xml:space="preserve">c) Právo na omezení zpracování osobních údajů - dotyčná osoba má právo na omezení zpracování v případech stanovených předpisy, například do jejich opravy (resp. do ověření jejich správnosti) nebo pokud je zpracovávání osobních údajů nezákonné a dotyčná osoba žádá namísto vymazání osobních údajů omezení jejich použití, případně už nepotřebujeme osobní údaje na účel jejich zpracování, ale potřebuje je dotyčná osoba na uplatnění právního nároku.</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sz w:val="18"/>
          <w:szCs w:val="18"/>
          <w:rtl w:val="0"/>
        </w:rPr>
        <w:t xml:space="preserve">d) Právo na výmaz osobních údajů - dotyčná osoba má právo na výmaz údajů v případech, které určují předpisy, pokud není toto právo omezeno právními předpisy. Právo na výmaz se uplatní v případech pokud osobní údaje dotčené osoby již nejsou potřebné pro účely, pro které byly získány, nebo pokud je odvolán souhlas.</w:t>
      </w:r>
    </w:p>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sz w:val="18"/>
          <w:szCs w:val="18"/>
          <w:rtl w:val="0"/>
        </w:rPr>
        <w:t xml:space="preserve">e) Právo na přenositelnost osobních údajů - pokud údaje zpracováváme na základě souhlasu a zpracování osobních údajů se provádí automatizovanými prostředky, má dotyčná osoba právo na přenositelnost údajů (právo získat údaje ve strukturovaném, běžně používaném, strojově čitelném formátu a právo přenést je k jinému provozovateli ).</w:t>
      </w:r>
    </w:p>
    <w:p w:rsidR="00000000" w:rsidDel="00000000" w:rsidP="00000000" w:rsidRDefault="00000000" w:rsidRPr="00000000" w14:paraId="00000064">
      <w:pPr>
        <w:rPr>
          <w:sz w:val="18"/>
          <w:szCs w:val="18"/>
        </w:rPr>
      </w:pPr>
      <w:r w:rsidDel="00000000" w:rsidR="00000000" w:rsidRPr="00000000">
        <w:rPr>
          <w:rtl w:val="0"/>
        </w:rPr>
      </w:r>
    </w:p>
    <w:p w:rsidR="00000000" w:rsidDel="00000000" w:rsidP="00000000" w:rsidRDefault="00000000" w:rsidRPr="00000000" w14:paraId="00000065">
      <w:pPr>
        <w:rPr>
          <w:b w:val="1"/>
          <w:sz w:val="18"/>
          <w:szCs w:val="18"/>
        </w:rPr>
      </w:pPr>
      <w:r w:rsidDel="00000000" w:rsidR="00000000" w:rsidRPr="00000000">
        <w:rPr>
          <w:b w:val="1"/>
          <w:sz w:val="18"/>
          <w:szCs w:val="18"/>
          <w:rtl w:val="0"/>
        </w:rPr>
        <w:t xml:space="preserve">Práva podle výše uvedeného, ​​pokud jsou splněny podmínky, si dotyčná osoba může uplatnit:</w:t>
      </w:r>
    </w:p>
    <w:p w:rsidR="00000000" w:rsidDel="00000000" w:rsidP="00000000" w:rsidRDefault="00000000" w:rsidRPr="00000000" w14:paraId="00000066">
      <w:pPr>
        <w:rPr>
          <w:sz w:val="18"/>
          <w:szCs w:val="18"/>
        </w:rPr>
      </w:pPr>
      <w:r w:rsidDel="00000000" w:rsidR="00000000" w:rsidRPr="00000000">
        <w:rPr>
          <w:sz w:val="18"/>
          <w:szCs w:val="18"/>
          <w:rtl w:val="0"/>
        </w:rPr>
        <w:t xml:space="preserve">a) písemně na adrese provozovatele, nebo</w:t>
      </w:r>
    </w:p>
    <w:p w:rsidR="00000000" w:rsidDel="00000000" w:rsidP="00000000" w:rsidRDefault="00000000" w:rsidRPr="00000000" w14:paraId="00000067">
      <w:pPr>
        <w:rPr>
          <w:sz w:val="18"/>
          <w:szCs w:val="18"/>
        </w:rPr>
      </w:pPr>
      <w:r w:rsidDel="00000000" w:rsidR="00000000" w:rsidRPr="00000000">
        <w:rPr>
          <w:sz w:val="18"/>
          <w:szCs w:val="18"/>
          <w:rtl w:val="0"/>
        </w:rPr>
        <w:t xml:space="preserve">b) emailem na adrese </w:t>
      </w:r>
      <w:hyperlink r:id="rId10">
        <w:r w:rsidDel="00000000" w:rsidR="00000000" w:rsidRPr="00000000">
          <w:rPr>
            <w:color w:val="1155cc"/>
            <w:sz w:val="18"/>
            <w:szCs w:val="18"/>
            <w:u w:val="single"/>
            <w:rtl w:val="0"/>
          </w:rPr>
          <w:t xml:space="preserve">info@arkady-pankrac.cz</w:t>
        </w:r>
      </w:hyperlink>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z w:val="18"/>
          <w:szCs w:val="18"/>
          <w:rtl w:val="0"/>
        </w:rPr>
        <w:t xml:space="preserve">Pokud nebudete spokojeni s tím, jak jsme reagovali na uplatnění Vašich práv nebo pokud si myslíte, že Vaše údaje zpracováváme v rozporu s předpisy, máte právo se obrátit na Úřad pro ochranu osobních údajů České republiky.</w:t>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pPr>
      <w:r w:rsidDel="00000000" w:rsidR="00000000" w:rsidRPr="00000000">
        <w:rPr>
          <w:sz w:val="18"/>
          <w:szCs w:val="18"/>
          <w:rtl w:val="0"/>
        </w:rPr>
        <w:t xml:space="preserve">Souhlas je dobrovolný a můžete jej kdykoliv odvolat písemně na adrese provozovatele, emailem na adrese  </w:t>
      </w:r>
      <w:hyperlink r:id="rId11">
        <w:r w:rsidDel="00000000" w:rsidR="00000000" w:rsidRPr="00000000">
          <w:rPr>
            <w:color w:val="1155cc"/>
            <w:sz w:val="18"/>
            <w:szCs w:val="18"/>
            <w:u w:val="single"/>
            <w:rtl w:val="0"/>
          </w:rPr>
          <w:t xml:space="preserve">info@arkady-pankrac.cz</w:t>
        </w:r>
      </w:hyperlink>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arkady-pankrac.cz" TargetMode="External"/><Relationship Id="rId10" Type="http://schemas.openxmlformats.org/officeDocument/2006/relationships/hyperlink" Target="mailto:info@arkady-pankrac.cz" TargetMode="External"/><Relationship Id="rId9" Type="http://schemas.openxmlformats.org/officeDocument/2006/relationships/hyperlink" Target="mailto:info@arkady-pankrac.cz" TargetMode="External"/><Relationship Id="rId5" Type="http://schemas.openxmlformats.org/officeDocument/2006/relationships/styles" Target="styles.xml"/><Relationship Id="rId6" Type="http://schemas.openxmlformats.org/officeDocument/2006/relationships/hyperlink" Target="https://www.arkady-pankrac.cz/" TargetMode="External"/><Relationship Id="rId7" Type="http://schemas.openxmlformats.org/officeDocument/2006/relationships/hyperlink" Target="mailto:info@arkady-pankrac.cz" TargetMode="External"/><Relationship Id="rId8" Type="http://schemas.openxmlformats.org/officeDocument/2006/relationships/hyperlink" Target="mailto:info@arkady-pankra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